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8" w:history="1">
        <w:r w:rsidR="00190372">
          <w:rPr>
            <w:rStyle w:val="Kpr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eParagraf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9" w:history="1">
        <w:r w:rsidR="00190372">
          <w:rPr>
            <w:rStyle w:val="Kpr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eParagraf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0" w:history="1">
        <w:r w:rsidR="00190372">
          <w:rPr>
            <w:rStyle w:val="Kpr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eParagraf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eParagraf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Açıklık ve Anlaşılır Anlatım:</w:t>
      </w:r>
      <w:r>
        <w:rPr>
          <w:bCs/>
        </w:rPr>
        <w:t xml:space="preserve">  A</w:t>
      </w:r>
      <w:r w:rsidRPr="00F264F5">
        <w:rPr>
          <w:bCs/>
        </w:rPr>
        <w:t xml:space="preserve">kıcı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1" w:history="1">
        <w:r w:rsidR="00190372">
          <w:rPr>
            <w:rStyle w:val="Kpr"/>
          </w:rPr>
          <w:t>http://benimicin15temmuz.meb.gov.tr/</w:t>
        </w:r>
      </w:hyperlink>
      <w:bookmarkStart w:id="0" w:name="_GoBack"/>
      <w:bookmarkEnd w:id="0"/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İle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887C2F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2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795523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795523">
        <w:rPr>
          <w:rStyle w:val="Kpr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lastRenderedPageBreak/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7095" w14:textId="77777777" w:rsidR="00887C2F" w:rsidRDefault="00887C2F">
      <w:r>
        <w:separator/>
      </w:r>
    </w:p>
  </w:endnote>
  <w:endnote w:type="continuationSeparator" w:id="0">
    <w:p w14:paraId="6C79CB7D" w14:textId="77777777" w:rsidR="00887C2F" w:rsidRDefault="0088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633E1CA7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90372">
          <w:rPr>
            <w:noProof/>
          </w:rPr>
          <w:t>4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45C5B888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90372">
          <w:rPr>
            <w:noProof/>
          </w:rPr>
          <w:t>3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5AD9" w14:textId="77777777" w:rsidR="00887C2F" w:rsidRDefault="00887C2F">
      <w:r>
        <w:separator/>
      </w:r>
    </w:p>
  </w:footnote>
  <w:footnote w:type="continuationSeparator" w:id="0">
    <w:p w14:paraId="3479671F" w14:textId="77777777" w:rsidR="00887C2F" w:rsidRDefault="0088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930C"/>
  <w15:docId w15:val="{8049E810-1DC2-44E4-A8D6-5AEE08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4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4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4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micin15temmuz.meb.gov.t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imicin15temmuz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4518-1271-4F39-B3E2-849B69D2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Omer Can COMERT</cp:lastModifiedBy>
  <cp:revision>34</cp:revision>
  <cp:lastPrinted>2020-06-22T13:01:00Z</cp:lastPrinted>
  <dcterms:created xsi:type="dcterms:W3CDTF">2020-06-19T09:07:00Z</dcterms:created>
  <dcterms:modified xsi:type="dcterms:W3CDTF">2020-06-23T13:08:00Z</dcterms:modified>
</cp:coreProperties>
</file>